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3D" w:rsidRPr="00F71C19" w:rsidRDefault="00026641" w:rsidP="00F71C19">
      <w:pPr>
        <w:widowControl w:val="0"/>
        <w:autoSpaceDE w:val="0"/>
        <w:autoSpaceDN w:val="0"/>
        <w:spacing w:before="0" w:after="0" w:line="353" w:lineRule="exact"/>
        <w:jc w:val="center"/>
        <w:rPr>
          <w:rFonts w:ascii="Segoe UI Black" w:hAnsi="Segoe UI Black" w:cs="Times New Roman"/>
          <w:b/>
          <w:i/>
          <w:iCs/>
          <w:color w:val="2F5496" w:themeColor="accent5" w:themeShade="BF"/>
          <w:sz w:val="32"/>
          <w:highlight w:val="yellow"/>
          <w:lang w:val="ru-RU"/>
        </w:rPr>
      </w:pPr>
      <w:r w:rsidRPr="00026641">
        <w:rPr>
          <w:rFonts w:ascii="Segoe UI Black" w:hAnsi="Segoe UI Black" w:cs="Calibri"/>
          <w:b/>
          <w:i/>
          <w:iCs/>
          <w:noProof/>
          <w:color w:val="4472C4" w:themeColor="accent5"/>
          <w:sz w:val="32"/>
          <w:lang w:val="ru-RU"/>
        </w:rPr>
        <w:pict>
          <v:shape id="Рамка 1" o:spid="_x0000_s1026" style="position:absolute;left:0;text-align:left;margin-left:8.95pt;margin-top:-23.7pt;width:501pt;height:114pt;z-index:251659264;visibility:visible;v-text-anchor:middle" coordsize="6362700,1447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" adj="0,,0" path="m,l6362700,r,1447800l,1447800,,xm180975,180975r,1085850l6181725,1266825r,-1085850l180975,180975xe" fillcolor="#5b9bd5 [3204]" strokecolor="#091723 [484]" strokeweight="1pt">
            <v:stroke joinstyle="miter"/>
            <v:formulas/>
            <v:path arrowok="t" o:connecttype="custom" o:connectlocs="0,0;6362700,0;6362700,1447800;0,1447800;0,0;180975,180975;180975,1266825;6181725,1266825;6181725,180975;180975,180975" o:connectangles="0,0,0,0,0,0,0,0,0,0"/>
          </v:shape>
        </w:pict>
      </w:r>
      <w:r w:rsidR="0055743D" w:rsidRPr="00F71C19">
        <w:rPr>
          <w:rFonts w:ascii="Segoe UI Black" w:hAnsi="Segoe UI Black" w:cs="Calibri"/>
          <w:b/>
          <w:i/>
          <w:iCs/>
          <w:color w:val="2F5496" w:themeColor="accent5" w:themeShade="BF"/>
          <w:sz w:val="32"/>
          <w:highlight w:val="yellow"/>
          <w:lang w:val="ru-RU"/>
        </w:rPr>
        <w:t>ПАМЯТКА</w:t>
      </w:r>
    </w:p>
    <w:p w:rsidR="0055743D" w:rsidRPr="00F71C19" w:rsidRDefault="0055743D" w:rsidP="00F71C19">
      <w:pPr>
        <w:widowControl w:val="0"/>
        <w:autoSpaceDE w:val="0"/>
        <w:autoSpaceDN w:val="0"/>
        <w:spacing w:before="0" w:after="0" w:line="353" w:lineRule="exact"/>
        <w:jc w:val="center"/>
        <w:rPr>
          <w:rFonts w:ascii="Segoe UI Black" w:hAnsi="Segoe UI Black" w:cs="Times New Roman"/>
          <w:b/>
          <w:i/>
          <w:iCs/>
          <w:color w:val="2F5496" w:themeColor="accent5" w:themeShade="BF"/>
          <w:sz w:val="32"/>
          <w:highlight w:val="yellow"/>
          <w:lang w:val="ru-RU"/>
        </w:rPr>
      </w:pPr>
    </w:p>
    <w:p w:rsidR="0055743D" w:rsidRPr="00F71C19" w:rsidRDefault="0055743D" w:rsidP="00F71C19">
      <w:pPr>
        <w:widowControl w:val="0"/>
        <w:autoSpaceDE w:val="0"/>
        <w:autoSpaceDN w:val="0"/>
        <w:spacing w:before="0" w:after="0" w:line="353" w:lineRule="exact"/>
        <w:jc w:val="center"/>
        <w:rPr>
          <w:rFonts w:ascii="Segoe UI Black" w:hAnsi="Segoe UI Black"/>
          <w:b/>
          <w:i/>
          <w:iCs/>
          <w:color w:val="2F5496" w:themeColor="accent5" w:themeShade="BF"/>
          <w:sz w:val="32"/>
          <w:lang w:val="ru-RU"/>
        </w:rPr>
      </w:pPr>
      <w:r w:rsidRPr="00F71C19">
        <w:rPr>
          <w:rFonts w:ascii="Segoe UI Black" w:hAnsi="Segoe UI Black" w:cs="Calibri"/>
          <w:b/>
          <w:i/>
          <w:iCs/>
          <w:color w:val="2F5496" w:themeColor="accent5" w:themeShade="BF"/>
          <w:spacing w:val="-1"/>
          <w:sz w:val="32"/>
          <w:highlight w:val="yellow"/>
          <w:lang w:val="ru-RU"/>
        </w:rPr>
        <w:t>по</w:t>
      </w:r>
      <w:r w:rsidRPr="00F71C19">
        <w:rPr>
          <w:rFonts w:ascii="Segoe UI Black" w:hAnsi="Segoe UI Black" w:cs="Calibri"/>
          <w:b/>
          <w:i/>
          <w:iCs/>
          <w:color w:val="2F5496" w:themeColor="accent5" w:themeShade="BF"/>
          <w:sz w:val="32"/>
          <w:highlight w:val="yellow"/>
          <w:lang w:val="ru-RU"/>
        </w:rPr>
        <w:t>предотвращениюиурегулированиюконфликтаинтересов</w:t>
      </w:r>
    </w:p>
    <w:p w:rsidR="0055743D" w:rsidRDefault="0055743D" w:rsidP="0055743D">
      <w:pPr>
        <w:widowControl w:val="0"/>
        <w:autoSpaceDE w:val="0"/>
        <w:autoSpaceDN w:val="0"/>
        <w:spacing w:before="0" w:after="0" w:line="353" w:lineRule="exact"/>
        <w:jc w:val="center"/>
        <w:rPr>
          <w:lang w:val="ru-RU"/>
        </w:rPr>
      </w:pPr>
    </w:p>
    <w:p w:rsidR="00F71C19" w:rsidRDefault="00F71C19" w:rsidP="0055743D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55743D" w:rsidRPr="00F71C19" w:rsidRDefault="0055743D" w:rsidP="0055743D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/>
          <w:b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Почемуважноурегулировать</w:t>
      </w:r>
      <w:r w:rsidRPr="00F71C19">
        <w:rPr>
          <w:rFonts w:ascii="Times New Roman" w:hAnsi="Times New Roman" w:cs="Times New Roman"/>
          <w:b/>
          <w:color w:val="000000"/>
          <w:spacing w:val="-1"/>
          <w:sz w:val="27"/>
          <w:szCs w:val="27"/>
          <w:lang w:val="ru-RU"/>
        </w:rPr>
        <w:t>конфликт</w:t>
      </w: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интересов</w:t>
      </w:r>
      <w:r w:rsidRPr="00F71C19">
        <w:rPr>
          <w:rFonts w:ascii="Times New Roman"/>
          <w:b/>
          <w:color w:val="000000"/>
          <w:sz w:val="27"/>
          <w:szCs w:val="27"/>
          <w:lang w:val="ru-RU"/>
        </w:rPr>
        <w:t>?</w:t>
      </w:r>
    </w:p>
    <w:p w:rsidR="0055743D" w:rsidRPr="00F71C19" w:rsidRDefault="0055743D" w:rsidP="0055743D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</w:p>
    <w:p w:rsidR="009E1B24" w:rsidRPr="00F71C19" w:rsidRDefault="00E572F1" w:rsidP="009E1B24">
      <w:pPr>
        <w:tabs>
          <w:tab w:val="left" w:pos="567"/>
          <w:tab w:val="left" w:pos="10065"/>
        </w:tabs>
        <w:spacing w:before="0" w:after="0" w:line="240" w:lineRule="auto"/>
        <w:ind w:right="284"/>
        <w:rPr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Конфликт интересов - ситуация, </w:t>
      </w:r>
      <w:r w:rsidR="009E1B24"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когдаработниквсилуналичияу</w:t>
      </w:r>
      <w:r w:rsidR="009E1B24" w:rsidRPr="00F71C19">
        <w:rPr>
          <w:rFonts w:ascii="Times New Roman" w:hAnsi="Times New Roman" w:cs="Times New Roman"/>
          <w:color w:val="000000"/>
          <w:spacing w:val="-1"/>
          <w:sz w:val="27"/>
          <w:szCs w:val="27"/>
          <w:lang w:val="ru-RU"/>
        </w:rPr>
        <w:t xml:space="preserve">него </w:t>
      </w:r>
      <w:r w:rsidR="009E1B24"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определенныхполномочийполучаетвозможностьпринять решениеилисовершитьдействие,котороепринесетвыгоду </w:t>
      </w:r>
      <w:r w:rsidR="009E1B24" w:rsidRPr="00F71C19">
        <w:rPr>
          <w:rFonts w:ascii="Times New Roman" w:hAnsi="Times New Roman" w:cs="Times New Roman"/>
          <w:color w:val="000000"/>
          <w:spacing w:val="1"/>
          <w:sz w:val="27"/>
          <w:szCs w:val="27"/>
          <w:lang w:val="ru-RU"/>
        </w:rPr>
        <w:t>ему</w:t>
      </w:r>
      <w:r w:rsidR="009E1B24"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илисвязаннымснимлицам(например,родственникам или друзьям). Существуетвероятность,чтоработник поддастсясоблазну,</w:t>
      </w:r>
      <w:r w:rsidR="009E1B24" w:rsidRPr="00F71C19">
        <w:rPr>
          <w:rFonts w:ascii="Times New Roman" w:hAnsi="Times New Roman" w:cs="Times New Roman"/>
          <w:color w:val="000000"/>
          <w:spacing w:val="1"/>
          <w:sz w:val="27"/>
          <w:szCs w:val="27"/>
          <w:lang w:val="ru-RU"/>
        </w:rPr>
        <w:t>не</w:t>
      </w:r>
      <w:r w:rsidR="009E1B24"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сможетдействоватьобъективнои беспристрастноипредпочтетличныеинтересыинтересамсвоей организации,обществаигосударства.</w:t>
      </w:r>
    </w:p>
    <w:p w:rsidR="0055743D" w:rsidRPr="00F71C19" w:rsidRDefault="0055743D" w:rsidP="0055743D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Если руководитель организации своевременно узнает о конфликте интересов, у него будет возможность предпринять меры, препятствующие использованию работником своих полномочий в целях получения личной выгоды. Таким образом он сможет не допустить перерастания конфликта интересов в коррупционное правонарушение.</w:t>
      </w:r>
    </w:p>
    <w:p w:rsidR="009E1B24" w:rsidRPr="00F71C19" w:rsidRDefault="009E1B24" w:rsidP="009E1B24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            Именно из-за того, что регулирование конфликта интересов позволяет</w:t>
      </w:r>
    </w:p>
    <w:p w:rsidR="009E1B24" w:rsidRPr="00F71C19" w:rsidRDefault="009E1B24" w:rsidP="009E1B24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предупреждать коррупцию, ему и придается столь большое значение.</w:t>
      </w:r>
    </w:p>
    <w:p w:rsidR="009E1B24" w:rsidRPr="00F71C19" w:rsidRDefault="009E1B24" w:rsidP="009E1B24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            В соответствии со статьей 10 Федерального закона «О противодействии коррупции»: </w:t>
      </w: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Конфликт интересов - </w:t>
      </w: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должностных обязанностей (осуществление полномочий). </w:t>
      </w: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Личная заинтересованность - </w:t>
      </w: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E37CC" w:rsidRPr="00F71C19" w:rsidRDefault="00EE37CC" w:rsidP="009E1B24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Особенности определения: возможная выгода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</w:pP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  <w:t>Какая выгода может побудить работника недолжным образом исполнять свои обязанности?</w:t>
      </w:r>
    </w:p>
    <w:p w:rsidR="00EE37CC" w:rsidRPr="00F71C19" w:rsidRDefault="00F71C19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Согласно закону,</w:t>
      </w:r>
      <w:r w:rsidR="00EE37CC"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личная заинтересованность может заключаться в возможности получения:</w:t>
      </w:r>
    </w:p>
    <w:p w:rsidR="00EE37CC" w:rsidRPr="00F71C19" w:rsidRDefault="00EE37CC" w:rsidP="00EE37CC">
      <w:pPr>
        <w:pStyle w:val="a6"/>
        <w:numPr>
          <w:ilvl w:val="0"/>
          <w:numId w:val="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денег;</w:t>
      </w:r>
    </w:p>
    <w:p w:rsidR="00EE37CC" w:rsidRPr="00F71C19" w:rsidRDefault="00EE37CC" w:rsidP="00EE37CC">
      <w:pPr>
        <w:pStyle w:val="a6"/>
        <w:numPr>
          <w:ilvl w:val="0"/>
          <w:numId w:val="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иного имущества;</w:t>
      </w:r>
    </w:p>
    <w:p w:rsidR="00EE37CC" w:rsidRPr="00F71C19" w:rsidRDefault="00EE37CC" w:rsidP="00EE37CC">
      <w:pPr>
        <w:pStyle w:val="a6"/>
        <w:numPr>
          <w:ilvl w:val="0"/>
          <w:numId w:val="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имущественных прав (</w:t>
      </w:r>
      <w:r w:rsidRPr="00F71C19">
        <w:rPr>
          <w:rFonts w:ascii="Times New Roman" w:hAnsi="Times New Roman" w:cs="Times New Roman"/>
          <w:i/>
          <w:color w:val="000000"/>
          <w:sz w:val="27"/>
          <w:szCs w:val="27"/>
          <w:lang w:val="ru-RU"/>
        </w:rPr>
        <w:t>например, право требования кредитора, права на результаты интеллектуальной деятельности</w:t>
      </w: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);</w:t>
      </w:r>
    </w:p>
    <w:p w:rsidR="00EE37CC" w:rsidRPr="00F71C19" w:rsidRDefault="00EE37CC" w:rsidP="00EE37CC">
      <w:pPr>
        <w:pStyle w:val="a6"/>
        <w:numPr>
          <w:ilvl w:val="0"/>
          <w:numId w:val="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i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услуг имущественного характера и результатов выполненных работ </w:t>
      </w:r>
      <w:proofErr w:type="gramStart"/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(</w:t>
      </w:r>
      <w:r w:rsidRPr="00F71C19">
        <w:rPr>
          <w:rFonts w:ascii="Times New Roman" w:hAnsi="Times New Roman" w:cs="Times New Roman"/>
          <w:i/>
          <w:color w:val="000000"/>
          <w:sz w:val="27"/>
          <w:szCs w:val="27"/>
          <w:lang w:val="ru-RU"/>
        </w:rPr>
        <w:t xml:space="preserve"> </w:t>
      </w:r>
      <w:proofErr w:type="gramEnd"/>
      <w:r w:rsidRPr="00F71C19">
        <w:rPr>
          <w:rFonts w:ascii="Times New Roman" w:hAnsi="Times New Roman" w:cs="Times New Roman"/>
          <w:i/>
          <w:color w:val="000000"/>
          <w:sz w:val="27"/>
          <w:szCs w:val="27"/>
          <w:lang w:val="ru-RU"/>
        </w:rPr>
        <w:t>ремонт квартиры, строительство дачи, предоставление в пользование автомобиля</w:t>
      </w: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);</w:t>
      </w:r>
    </w:p>
    <w:p w:rsidR="00EE37CC" w:rsidRPr="00F71C19" w:rsidRDefault="00EE37CC" w:rsidP="00EE37CC">
      <w:pPr>
        <w:pStyle w:val="a6"/>
        <w:numPr>
          <w:ilvl w:val="0"/>
          <w:numId w:val="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lastRenderedPageBreak/>
        <w:t xml:space="preserve">каких-либо выгод </w:t>
      </w:r>
      <w:r w:rsidRPr="00F71C19">
        <w:rPr>
          <w:rFonts w:ascii="Times New Roman" w:hAnsi="Times New Roman" w:cs="Times New Roman"/>
          <w:i/>
          <w:color w:val="000000"/>
          <w:sz w:val="27"/>
          <w:szCs w:val="27"/>
          <w:lang w:val="ru-RU"/>
        </w:rPr>
        <w:t xml:space="preserve">взыскания, </w:t>
      </w: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(преимуществ) (</w:t>
      </w:r>
      <w:r w:rsidRPr="00F71C19">
        <w:rPr>
          <w:rFonts w:ascii="Times New Roman" w:hAnsi="Times New Roman" w:cs="Times New Roman"/>
          <w:i/>
          <w:color w:val="000000"/>
          <w:sz w:val="27"/>
          <w:szCs w:val="27"/>
          <w:lang w:val="ru-RU"/>
        </w:rPr>
        <w:t>например, избежание свою дисциплинарного возможность скрыть некомпетентность</w:t>
      </w: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).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Особенности определения: круг связанных лиц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  <w:t>В чьих интересах может действовать работник?</w:t>
      </w:r>
    </w:p>
    <w:p w:rsidR="00EE37CC" w:rsidRPr="00F71C19" w:rsidRDefault="00EE37CC" w:rsidP="00EE37CC">
      <w:pPr>
        <w:pStyle w:val="a6"/>
        <w:numPr>
          <w:ilvl w:val="0"/>
          <w:numId w:val="2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К конфликту интересов может приводить возможность получения выгоды:</w:t>
      </w:r>
    </w:p>
    <w:p w:rsidR="00EE37CC" w:rsidRPr="00F71C19" w:rsidRDefault="00EE37CC" w:rsidP="00EE37CC">
      <w:pPr>
        <w:pStyle w:val="a6"/>
        <w:numPr>
          <w:ilvl w:val="0"/>
          <w:numId w:val="2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самим работником;</w:t>
      </w:r>
    </w:p>
    <w:p w:rsidR="00EE37CC" w:rsidRPr="00F71C19" w:rsidRDefault="00EE37CC" w:rsidP="00EE37CC">
      <w:pPr>
        <w:pStyle w:val="a6"/>
        <w:numPr>
          <w:ilvl w:val="0"/>
          <w:numId w:val="2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близкими родственниками (свойственниками) работника: родителями, супругами, детьми, братьями, сестрами работника, а также братьями, сестрами, родителями, детьми супругов и супругами детей;</w:t>
      </w:r>
    </w:p>
    <w:p w:rsidR="00EE37CC" w:rsidRPr="00F71C19" w:rsidRDefault="00EE37CC" w:rsidP="00EE37CC">
      <w:pPr>
        <w:pStyle w:val="a6"/>
        <w:numPr>
          <w:ilvl w:val="0"/>
          <w:numId w:val="2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гражданами или организациями, с которыми работник и (или) его близкие родственники (свойственники) связаны имущественными, корпоративными или иными близкими отношениями.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bookmarkStart w:id="0" w:name="br4"/>
      <w:bookmarkEnd w:id="0"/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Круг связанных лиц: имущественные отношения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Имущественные отношения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  <w:t>Определение имущественных отношений законом не установлено.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  <w:t>Примеры:</w:t>
      </w:r>
    </w:p>
    <w:p w:rsidR="00EE37CC" w:rsidRPr="00F71C19" w:rsidRDefault="00EE37CC" w:rsidP="00EE37CC">
      <w:pPr>
        <w:pStyle w:val="a6"/>
        <w:numPr>
          <w:ilvl w:val="0"/>
          <w:numId w:val="3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получение оплаты по трудовому или гражданско-правовому договору;</w:t>
      </w:r>
    </w:p>
    <w:p w:rsidR="00EE37CC" w:rsidRPr="00F71C19" w:rsidRDefault="00EE37CC" w:rsidP="00EE37CC">
      <w:pPr>
        <w:pStyle w:val="a6"/>
        <w:numPr>
          <w:ilvl w:val="0"/>
          <w:numId w:val="3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совместное владение имуществом;</w:t>
      </w:r>
    </w:p>
    <w:p w:rsidR="00EE37CC" w:rsidRPr="00F71C19" w:rsidRDefault="00EE37CC" w:rsidP="00EE37CC">
      <w:pPr>
        <w:pStyle w:val="a6"/>
        <w:numPr>
          <w:ilvl w:val="0"/>
          <w:numId w:val="3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пользование имуществом по договору аренды;</w:t>
      </w:r>
    </w:p>
    <w:p w:rsidR="00EE37CC" w:rsidRPr="00F71C19" w:rsidRDefault="00EE37CC" w:rsidP="00EE37CC">
      <w:pPr>
        <w:pStyle w:val="a6"/>
        <w:numPr>
          <w:ilvl w:val="0"/>
          <w:numId w:val="3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получение кредита;</w:t>
      </w:r>
    </w:p>
    <w:p w:rsidR="00EE37CC" w:rsidRPr="00F71C19" w:rsidRDefault="00EE37CC" w:rsidP="00EE37CC">
      <w:pPr>
        <w:pStyle w:val="a6"/>
        <w:numPr>
          <w:ilvl w:val="0"/>
          <w:numId w:val="3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доверительное управление имуществом;</w:t>
      </w:r>
    </w:p>
    <w:p w:rsidR="00EE37CC" w:rsidRPr="00F71C19" w:rsidRDefault="00EE37CC" w:rsidP="00EE37CC">
      <w:pPr>
        <w:pStyle w:val="a6"/>
        <w:numPr>
          <w:ilvl w:val="0"/>
          <w:numId w:val="3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оспаривание права собственности на имущество.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Круг связанных лиц: иные близкие отношения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Определение иных близких отношений законом не установлено.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  <w:t>Возможные примеры:</w:t>
      </w:r>
    </w:p>
    <w:p w:rsidR="00EE37CC" w:rsidRPr="00F71C19" w:rsidRDefault="00EE37CC" w:rsidP="00EE37CC">
      <w:pPr>
        <w:pStyle w:val="a6"/>
        <w:numPr>
          <w:ilvl w:val="0"/>
          <w:numId w:val="4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отношения родства и свойства помимо </w:t>
      </w:r>
      <w:proofErr w:type="spellStart"/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тех</w:t>
      </w:r>
      <w:proofErr w:type="gramStart"/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,к</w:t>
      </w:r>
      <w:proofErr w:type="gramEnd"/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оторые</w:t>
      </w:r>
      <w:proofErr w:type="spellEnd"/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прямо названы в законе;</w:t>
      </w:r>
    </w:p>
    <w:p w:rsidR="00EE37CC" w:rsidRPr="00F71C19" w:rsidRDefault="00EE37CC" w:rsidP="00EE37CC">
      <w:pPr>
        <w:pStyle w:val="a6"/>
        <w:numPr>
          <w:ilvl w:val="0"/>
          <w:numId w:val="4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фактические брачные отношения;</w:t>
      </w:r>
    </w:p>
    <w:p w:rsidR="00EE37CC" w:rsidRPr="00F71C19" w:rsidRDefault="00EE37CC" w:rsidP="00EE37CC">
      <w:pPr>
        <w:pStyle w:val="a6"/>
        <w:numPr>
          <w:ilvl w:val="0"/>
          <w:numId w:val="4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дружеские отношения;</w:t>
      </w:r>
    </w:p>
    <w:p w:rsidR="00EE37CC" w:rsidRPr="00F71C19" w:rsidRDefault="00EE37CC" w:rsidP="00EE37CC">
      <w:pPr>
        <w:pStyle w:val="a6"/>
        <w:numPr>
          <w:ilvl w:val="0"/>
          <w:numId w:val="4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отношения с отчимом/мачехой, пасынком/падчерицей;</w:t>
      </w:r>
    </w:p>
    <w:p w:rsidR="00EE37CC" w:rsidRPr="00F71C19" w:rsidRDefault="00EE37CC" w:rsidP="00EE37CC">
      <w:pPr>
        <w:pStyle w:val="a6"/>
        <w:numPr>
          <w:ilvl w:val="0"/>
          <w:numId w:val="4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отношения с бывшими супругами.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bookmarkStart w:id="1" w:name="br5"/>
      <w:bookmarkEnd w:id="1"/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Особенности определения: прямая и косвенная заинтересованность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  <w:t>Конфликт интересов, связанный с прямой личной заинтересованностью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Работник обладает полномочиями по совершению действия,непосредственно в отношении себя и (или) связанных с ним лиц.</w:t>
      </w:r>
    </w:p>
    <w:p w:rsidR="00E858B5" w:rsidRPr="00F71C19" w:rsidRDefault="00E858B5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</w:p>
    <w:tbl>
      <w:tblPr>
        <w:tblStyle w:val="a3"/>
        <w:tblW w:w="0" w:type="auto"/>
        <w:tblLook w:val="04A0"/>
      </w:tblPr>
      <w:tblGrid>
        <w:gridCol w:w="5098"/>
        <w:gridCol w:w="5098"/>
      </w:tblGrid>
      <w:tr w:rsidR="00E858B5" w:rsidRPr="00F71C19" w:rsidTr="00E858B5">
        <w:tc>
          <w:tcPr>
            <w:tcW w:w="5098" w:type="dxa"/>
          </w:tcPr>
          <w:p w:rsidR="00E858B5" w:rsidRPr="00F71C19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  <w:t>Работник участвует в принятии решения в отношении:</w:t>
            </w:r>
          </w:p>
          <w:p w:rsidR="00E858B5" w:rsidRPr="00F71C19" w:rsidRDefault="00E858B5" w:rsidP="00EE37C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5098" w:type="dxa"/>
          </w:tcPr>
          <w:p w:rsidR="00E858B5" w:rsidRPr="00F71C19" w:rsidRDefault="00E858B5" w:rsidP="00EE37C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  <w:t>В отношении</w:t>
            </w:r>
          </w:p>
        </w:tc>
      </w:tr>
      <w:tr w:rsidR="00E858B5" w:rsidRPr="007566F3" w:rsidTr="00E858B5">
        <w:tc>
          <w:tcPr>
            <w:tcW w:w="5098" w:type="dxa"/>
          </w:tcPr>
          <w:p w:rsidR="00E858B5" w:rsidRPr="00F71C19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о приеме на работу;</w:t>
            </w:r>
          </w:p>
          <w:p w:rsidR="00E858B5" w:rsidRPr="00F71C19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о повышении заработной платы или выплате премии;</w:t>
            </w:r>
          </w:p>
          <w:p w:rsidR="00E858B5" w:rsidRPr="00F71C19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о назначении на более высокую</w:t>
            </w:r>
          </w:p>
          <w:p w:rsidR="00E858B5" w:rsidRPr="00F71C19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должность;</w:t>
            </w:r>
          </w:p>
          <w:p w:rsidR="00E858B5" w:rsidRPr="00F71C19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о заключении договора;</w:t>
            </w:r>
          </w:p>
          <w:p w:rsidR="00E858B5" w:rsidRPr="00F71C19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о проведении проверки;</w:t>
            </w:r>
          </w:p>
          <w:p w:rsidR="00E858B5" w:rsidRPr="00F71C19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о применении взыскания.</w:t>
            </w:r>
          </w:p>
        </w:tc>
        <w:tc>
          <w:tcPr>
            <w:tcW w:w="5098" w:type="dxa"/>
          </w:tcPr>
          <w:p w:rsidR="00E858B5" w:rsidRPr="00F71C19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- родственника</w:t>
            </w:r>
          </w:p>
          <w:p w:rsidR="00E858B5" w:rsidRPr="00F71C19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- иного связанного  с работником лица</w:t>
            </w:r>
          </w:p>
        </w:tc>
      </w:tr>
    </w:tbl>
    <w:p w:rsidR="003C2D21" w:rsidRPr="00F71C19" w:rsidRDefault="003C2D21" w:rsidP="00B918FC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</w:pPr>
    </w:p>
    <w:p w:rsidR="00EE37CC" w:rsidRPr="00F71C19" w:rsidRDefault="00EE37CC" w:rsidP="00B918FC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  <w:t>Конфликтинтересов,связанныйскосвеннойличнойзаинтересованностью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Работник обладает полномочиями по совершению действия вотношении физического или юридического лица.Данное физическое или юридическое лицо рассматриваетвозможность предоставления, предоставляет или предоставило какую-либовыгоду работнику или связанным с ним лицам.</w:t>
      </w:r>
    </w:p>
    <w:p w:rsidR="00B918FC" w:rsidRPr="00F71C19" w:rsidRDefault="00B918F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</w:p>
    <w:tbl>
      <w:tblPr>
        <w:tblStyle w:val="a3"/>
        <w:tblW w:w="0" w:type="auto"/>
        <w:tblLook w:val="04A0"/>
      </w:tblPr>
      <w:tblGrid>
        <w:gridCol w:w="5098"/>
        <w:gridCol w:w="5098"/>
      </w:tblGrid>
      <w:tr w:rsidR="00E858B5" w:rsidRPr="00F71C19" w:rsidTr="004060B3">
        <w:tc>
          <w:tcPr>
            <w:tcW w:w="10196" w:type="dxa"/>
            <w:gridSpan w:val="2"/>
          </w:tcPr>
          <w:p w:rsidR="00E858B5" w:rsidRPr="00F71C19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  <w:lang w:val="ru-RU"/>
              </w:rPr>
              <w:t>Работник участвует в принятии решения, влияющего на получение</w:t>
            </w:r>
          </w:p>
          <w:p w:rsidR="00E858B5" w:rsidRPr="00F71C19" w:rsidRDefault="00B918FC" w:rsidP="00EE37C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  <w:lang w:val="ru-RU"/>
              </w:rPr>
              <w:t>выгоды организацией, в которой</w:t>
            </w:r>
          </w:p>
        </w:tc>
      </w:tr>
      <w:tr w:rsidR="00E858B5" w:rsidRPr="00F71C19" w:rsidTr="00E858B5">
        <w:tc>
          <w:tcPr>
            <w:tcW w:w="5098" w:type="dxa"/>
          </w:tcPr>
          <w:p w:rsidR="00B918FC" w:rsidRPr="00F71C19" w:rsidRDefault="00B918FC" w:rsidP="00B918F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он сам;</w:t>
            </w:r>
          </w:p>
          <w:p w:rsidR="00B918FC" w:rsidRPr="00F71C19" w:rsidRDefault="00B918FC" w:rsidP="00B918F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его родственник;</w:t>
            </w:r>
          </w:p>
          <w:p w:rsidR="00E858B5" w:rsidRPr="00F71C19" w:rsidRDefault="00B918FC" w:rsidP="00EE37C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иное связанное с ним лицо </w:t>
            </w:r>
          </w:p>
        </w:tc>
        <w:tc>
          <w:tcPr>
            <w:tcW w:w="5098" w:type="dxa"/>
          </w:tcPr>
          <w:p w:rsidR="00B918FC" w:rsidRPr="00F71C19" w:rsidRDefault="00B918FC" w:rsidP="00B918FC">
            <w:pPr>
              <w:tabs>
                <w:tab w:val="left" w:pos="10065"/>
              </w:tabs>
              <w:spacing w:before="0" w:after="0"/>
              <w:ind w:right="284"/>
              <w:jc w:val="left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получал или получает </w:t>
            </w:r>
            <w:proofErr w:type="spellStart"/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ознаграждение</w:t>
            </w:r>
            <w:proofErr w:type="spellEnd"/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;</w:t>
            </w:r>
          </w:p>
          <w:p w:rsidR="00B918FC" w:rsidRPr="00F71C19" w:rsidRDefault="00B918FC" w:rsidP="00B918F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получал подарки;</w:t>
            </w:r>
          </w:p>
          <w:p w:rsidR="00B918FC" w:rsidRPr="00F71C19" w:rsidRDefault="00B918FC" w:rsidP="00B918F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владеет приносящими доход ценными</w:t>
            </w:r>
          </w:p>
          <w:p w:rsidR="00E858B5" w:rsidRPr="00F71C19" w:rsidRDefault="00B918FC" w:rsidP="00B918F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бумагами;</w:t>
            </w:r>
          </w:p>
          <w:p w:rsidR="00B918FC" w:rsidRPr="00F71C19" w:rsidRDefault="00B918FC" w:rsidP="00B918F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71C19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является учредителем.</w:t>
            </w:r>
          </w:p>
        </w:tc>
      </w:tr>
    </w:tbl>
    <w:p w:rsidR="00E858B5" w:rsidRPr="00F71C19" w:rsidRDefault="00E858B5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</w:p>
    <w:p w:rsidR="00EE37CC" w:rsidRPr="00F71C19" w:rsidRDefault="00EE37CC" w:rsidP="00B918FC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Типовые ситуации возникновения конфликта интересов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На практике в каждой организации может возникнуть множестворазличных ситуаций конфликта интересов.Большое значение здесь имеет специфика деятельности той или инойорганизации, выполняемые ею функции.Тем не менее можно выделить типовые, часто встречающиеся ситуациивозникновения конфликта интересов:</w:t>
      </w:r>
    </w:p>
    <w:p w:rsidR="00EE37CC" w:rsidRPr="00F71C19" w:rsidRDefault="00EE37C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bookmarkStart w:id="2" w:name="br6"/>
      <w:bookmarkEnd w:id="2"/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принятие кадровых решений;</w:t>
      </w:r>
    </w:p>
    <w:p w:rsidR="00EE37CC" w:rsidRPr="00F71C19" w:rsidRDefault="00EE37C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получение выгоды в ходе выполнения трудовых обязанностей;</w:t>
      </w:r>
    </w:p>
    <w:p w:rsidR="00EE37CC" w:rsidRPr="00F71C19" w:rsidRDefault="00EE37C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выполнение оплачиваемой работы в другой организации;</w:t>
      </w:r>
    </w:p>
    <w:p w:rsidR="00EE37CC" w:rsidRPr="00F71C19" w:rsidRDefault="00EE37C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получение подарка;</w:t>
      </w:r>
    </w:p>
    <w:p w:rsidR="00EE37CC" w:rsidRPr="00F71C19" w:rsidRDefault="00EE37C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осуществление закупок;</w:t>
      </w:r>
    </w:p>
    <w:p w:rsidR="00EE37CC" w:rsidRPr="00F71C19" w:rsidRDefault="00EE37C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использование информации ограниченного доступа.</w:t>
      </w:r>
    </w:p>
    <w:p w:rsidR="00B918FC" w:rsidRPr="00F71C19" w:rsidRDefault="00B918F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</w:p>
    <w:p w:rsidR="00EE37CC" w:rsidRPr="00F71C19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Конфликт интересов при управлении кадрами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Конфликт интересов возникает, если работникобладает полномочиями по подготовке или принятиюрешений в отношении кого-либо из рассмотренного ранееширокого круга связанных с ним лиц.</w:t>
      </w:r>
    </w:p>
    <w:p w:rsidR="00EE37CC" w:rsidRPr="00F71C19" w:rsidRDefault="00B918F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  <w:t>Например:</w:t>
      </w:r>
    </w:p>
    <w:p w:rsidR="00EE37CC" w:rsidRPr="00F71C19" w:rsidRDefault="00EE37CC" w:rsidP="00B918FC">
      <w:pPr>
        <w:pStyle w:val="a6"/>
        <w:numPr>
          <w:ilvl w:val="0"/>
          <w:numId w:val="7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работник участвует в принятии решения о приеме на работу ворганизацию своего родственника или друга;</w:t>
      </w:r>
    </w:p>
    <w:p w:rsidR="00EE37CC" w:rsidRPr="00F71C19" w:rsidRDefault="00EE37CC" w:rsidP="00B918FC">
      <w:pPr>
        <w:pStyle w:val="a6"/>
        <w:numPr>
          <w:ilvl w:val="0"/>
          <w:numId w:val="7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работник принимает решения об оп</w:t>
      </w:r>
      <w:r w:rsidR="00B918FC"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ределении размера оплаты труда, </w:t>
      </w: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в том числе распределении премий в отношении себя самого или вотношении его родственн</w:t>
      </w:r>
      <w:r w:rsidR="00B918FC"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иков, работающих в организации;</w:t>
      </w:r>
    </w:p>
    <w:p w:rsidR="00EE37CC" w:rsidRPr="00F71C19" w:rsidRDefault="00EE37CC" w:rsidP="00B918FC">
      <w:pPr>
        <w:pStyle w:val="a6"/>
        <w:numPr>
          <w:ilvl w:val="0"/>
          <w:numId w:val="7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работник участвует в оценке исполнения трудовых обязанностей егородственниками или иными, связанными с ним лицами, работающими в</w:t>
      </w:r>
      <w:r w:rsidR="00B918FC"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организации;</w:t>
      </w:r>
    </w:p>
    <w:p w:rsidR="00EE37CC" w:rsidRPr="00F71C19" w:rsidRDefault="00EE37CC" w:rsidP="00B918FC">
      <w:pPr>
        <w:pStyle w:val="a6"/>
        <w:numPr>
          <w:ilvl w:val="0"/>
          <w:numId w:val="7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работник участвует в принятии решения о повышении / понижении вдолжности его родственника или иного, связанного с ним лица, работающего</w:t>
      </w:r>
      <w:r w:rsidR="00B918FC"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в организации;</w:t>
      </w:r>
    </w:p>
    <w:p w:rsidR="00EE37CC" w:rsidRPr="00F71C19" w:rsidRDefault="00EE37CC" w:rsidP="00B918FC">
      <w:pPr>
        <w:pStyle w:val="a6"/>
        <w:numPr>
          <w:ilvl w:val="0"/>
          <w:numId w:val="7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работник участвует в принятии решения о назначении проверки (илипроводит проверку) или применении взыскания в отношении егородственника или иного, связанного с ним лица, работающего в организации.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  <w:lastRenderedPageBreak/>
        <w:t xml:space="preserve">Возможные способы урегулирования: </w:t>
      </w: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отстранение работника отпринятия решения, которое является предметом конфликта интересов.</w:t>
      </w:r>
    </w:p>
    <w:p w:rsidR="00B918FC" w:rsidRPr="00F71C19" w:rsidRDefault="00B918F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</w:p>
    <w:p w:rsidR="00EE37CC" w:rsidRPr="00F71C19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Конфликт интересов при получении выгоды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Работник в ходе выполнения своих трудовыхобязанностей участвует в принятии решений, которыемогут принести материальную или нематериальнуювыгоду лицам, являющимся его родственниками, друзьямиили иным лицом, с которыми связана его личнаязаинтересованность.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</w:pPr>
      <w:bookmarkStart w:id="3" w:name="br7"/>
      <w:bookmarkEnd w:id="3"/>
      <w:r w:rsidRPr="00F71C19"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  <w:t>Например:</w:t>
      </w:r>
    </w:p>
    <w:p w:rsidR="00EE37CC" w:rsidRPr="00F71C19" w:rsidRDefault="00EE37CC" w:rsidP="00B918FC">
      <w:pPr>
        <w:pStyle w:val="a6"/>
        <w:numPr>
          <w:ilvl w:val="0"/>
          <w:numId w:val="8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работник, принимает решение о </w:t>
      </w:r>
      <w:r w:rsidR="00B918FC"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выдаче социальной помощи в виде </w:t>
      </w: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денежных выплат и социальных услуг по социальному контракту близкомуродственнику (свойственнику, другу);</w:t>
      </w:r>
    </w:p>
    <w:p w:rsidR="00EE37CC" w:rsidRPr="00F71C19" w:rsidRDefault="00EE37CC" w:rsidP="00B918FC">
      <w:pPr>
        <w:pStyle w:val="a6"/>
        <w:numPr>
          <w:ilvl w:val="0"/>
          <w:numId w:val="8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работник, принимает решения об оказании социальных услуг(социальных выплат) близкому родственнику (свойственнику, другу).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  <w:t xml:space="preserve">Возможные способы урегулирования: </w:t>
      </w: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отстранение работника отпринятия решения, которое является предметом конфликта интересов.</w:t>
      </w:r>
    </w:p>
    <w:p w:rsidR="00B918FC" w:rsidRPr="00F71C19" w:rsidRDefault="00B918F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</w:p>
    <w:p w:rsidR="00EE37CC" w:rsidRPr="00F71C19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Конфликт интересов при получении подарка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Работник или иное лицо, с которым связана личнаязаинтересованность работника, получает дорогостоящиеподарки от своего подчиненного или иного работника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учреждения, в отношении которого работник выполняетконтрольные функции.</w:t>
      </w:r>
    </w:p>
    <w:p w:rsidR="00EE37CC" w:rsidRPr="00F71C19" w:rsidRDefault="00B918F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  <w:t>Например: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работник в связи с днем рождения получает дорогостоящий подарокот своего подчиненного, при этом в полном</w:t>
      </w:r>
      <w:r w:rsidR="00B918FC"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о</w:t>
      </w: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чия работника входит принятие</w:t>
      </w:r>
      <w:bookmarkStart w:id="4" w:name="br8"/>
      <w:bookmarkEnd w:id="4"/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решений о повышении заработной платы подчиненным сотрудникам иназначении на более высокие должности в учреждении.</w:t>
      </w:r>
    </w:p>
    <w:p w:rsidR="00B918F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  <w:t xml:space="preserve">Возможные способы урегулирования: </w:t>
      </w:r>
    </w:p>
    <w:p w:rsidR="00B918FC" w:rsidRPr="00F71C19" w:rsidRDefault="00EE37CC" w:rsidP="00B918FC">
      <w:pPr>
        <w:pStyle w:val="a6"/>
        <w:numPr>
          <w:ilvl w:val="0"/>
          <w:numId w:val="9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рекомендация работнику вернутьдорогостоящий подарок дарителю;</w:t>
      </w:r>
    </w:p>
    <w:p w:rsidR="00B918FC" w:rsidRPr="00F71C19" w:rsidRDefault="00EE37CC" w:rsidP="00B918FC">
      <w:pPr>
        <w:pStyle w:val="a6"/>
        <w:numPr>
          <w:ilvl w:val="0"/>
          <w:numId w:val="9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установление правил корпоративногоповедения, рекомендующих воздерживаться от дарения (принятия)дорогостоящих подарков; </w:t>
      </w:r>
    </w:p>
    <w:p w:rsidR="00EE37CC" w:rsidRPr="00F71C19" w:rsidRDefault="00EE37CC" w:rsidP="00B918FC">
      <w:pPr>
        <w:pStyle w:val="a6"/>
        <w:numPr>
          <w:ilvl w:val="0"/>
          <w:numId w:val="9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перевод работника (его подчиненного) на инуюдолжность или изменение круга его должностных обязанностей.</w:t>
      </w:r>
    </w:p>
    <w:p w:rsidR="00B918FC" w:rsidRPr="00F71C19" w:rsidRDefault="00B918FC" w:rsidP="00B918FC">
      <w:pPr>
        <w:pStyle w:val="a6"/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</w:p>
    <w:p w:rsidR="00EE37CC" w:rsidRPr="00F71C19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Конфликт интересов при осуществлении закупок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Конфликт интересов возникает, если работникучаствуетвобосновании необходимости закупки,подготовке закупочной документации, выборе победителя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закупочной процедуры, приемке закупаемых товаров иуслуг и при этом одним из возможных поставщиков</w:t>
      </w:r>
      <w:r w:rsidR="003C2D21"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является кто-</w:t>
      </w: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либо из рассмотренного ранее широкого кругасвязанных лиц.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  <w:t>Например:</w:t>
      </w:r>
    </w:p>
    <w:p w:rsidR="00EE37CC" w:rsidRPr="00F71C19" w:rsidRDefault="00EE37CC" w:rsidP="003C2D21">
      <w:pPr>
        <w:pStyle w:val="a6"/>
        <w:numPr>
          <w:ilvl w:val="0"/>
          <w:numId w:val="10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одним из участников закупки является организация, от которойродственник или близкий друг члена закупочной комиссии получает доход;</w:t>
      </w:r>
    </w:p>
    <w:p w:rsidR="00EE37CC" w:rsidRPr="00F71C19" w:rsidRDefault="00EE37CC" w:rsidP="003C2D21">
      <w:pPr>
        <w:pStyle w:val="a6"/>
        <w:numPr>
          <w:ilvl w:val="0"/>
          <w:numId w:val="10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один из руководителей организации является индивидуальнымпредпринимателем, и организация закупает у него товары или услуги;</w:t>
      </w:r>
    </w:p>
    <w:p w:rsidR="00EE37CC" w:rsidRPr="00F71C19" w:rsidRDefault="00EE37CC" w:rsidP="003C2D21">
      <w:pPr>
        <w:pStyle w:val="a6"/>
        <w:numPr>
          <w:ilvl w:val="0"/>
          <w:numId w:val="10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работник участвует в определении победителя закупочнойпроцедуры, при этом его родственники работают в организации, дочернейили подконтрольной одному из участников закупки;</w:t>
      </w:r>
    </w:p>
    <w:p w:rsidR="003C2D21" w:rsidRPr="00F71C19" w:rsidRDefault="00EE37CC" w:rsidP="00C474D3">
      <w:pPr>
        <w:pStyle w:val="a6"/>
        <w:numPr>
          <w:ilvl w:val="0"/>
          <w:numId w:val="10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lastRenderedPageBreak/>
        <w:t>работник участвует в определении победителя закупочнойпроцедуры, при этом супруга работника является деловым партнеромруководителя одного из участников закупки;</w:t>
      </w:r>
    </w:p>
    <w:p w:rsidR="00EE37CC" w:rsidRPr="00F71C19" w:rsidRDefault="00EE37CC" w:rsidP="003C2D21">
      <w:pPr>
        <w:pStyle w:val="a6"/>
        <w:numPr>
          <w:ilvl w:val="0"/>
          <w:numId w:val="10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работник разрабатывает критерии определения победителязакупочной процедуры, при этом его родственники владеют рядом фирм (иливозглавляют их, или работают в них), предоставляющих планируемые кзакупке товары, услуги;</w:t>
      </w:r>
    </w:p>
    <w:p w:rsidR="00EE37CC" w:rsidRPr="00F71C19" w:rsidRDefault="00EE37CC" w:rsidP="003C2D21">
      <w:pPr>
        <w:pStyle w:val="a6"/>
        <w:numPr>
          <w:ilvl w:val="0"/>
          <w:numId w:val="10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работник отвечает за приемку товаров или услуг при этомсубподрядчиком поставщика является компания, в которой получают доходродственники работника.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  <w:t xml:space="preserve">Возможные способы урегулирования: </w:t>
      </w: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отстранение работника отпринятия решения, которое является предметом конфликта интересов, такимобразом отказ работника от получения материальных выгод. Отстранитьработника - участника закупки от участия в определении поставщика.</w:t>
      </w:r>
      <w:bookmarkStart w:id="5" w:name="br9"/>
      <w:bookmarkEnd w:id="5"/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Выведение работника из состава комиссии по размещению заказа на времяпроведения конкурса.</w:t>
      </w:r>
    </w:p>
    <w:p w:rsidR="00EE37CC" w:rsidRPr="00F71C19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Конфликт интересов, связанный с использованием информации</w:t>
      </w:r>
    </w:p>
    <w:p w:rsidR="00EE37CC" w:rsidRPr="00F71C19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ограниченного доступа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Конфликт интересов возникает, если работник в связи сосуществлением трудовых обязанностей имеет доступ кинформации, недоступной общественности, обязан хранитьее в тайне, но использование этой информации можетпринести выгоду работнику или связанным с ним лицам.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  <w:t>Например: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работник имеет доступ к государственной информационной системе,сведения из которой представляют коммерческий интерес для стороннейорганизации, руководителем которой является родственник работника.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  <w:t xml:space="preserve">Возможные способы урегулирования: </w:t>
      </w: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отстранение работника отпринятия решения, которое является предметом конфликта интересов, такимобразом отказ работника от получения материальных выгод, ограничениедоступа работника к закрытой информации.</w:t>
      </w:r>
    </w:p>
    <w:p w:rsidR="003C2D21" w:rsidRPr="00F71C19" w:rsidRDefault="003C2D21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</w:p>
    <w:p w:rsidR="00EE37CC" w:rsidRPr="00F71C19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Регулирование конфликта интересов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i/>
          <w:color w:val="000000"/>
          <w:sz w:val="27"/>
          <w:szCs w:val="27"/>
          <w:lang w:val="ru-RU"/>
        </w:rPr>
        <w:t>Регулирование конфликта интересов включает три основныхэлемента: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Предотвращение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Система ограничений, запретов и иных мер, позволяющих не оказаться вситуации конфликта интересов.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Выявление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Система мер, позволяющих своевременно получать и анализироватьинформацию о личных интересах.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Урегулирование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Ограничение участия в принятии решений (совершении действий)</w:t>
      </w:r>
      <w:proofErr w:type="gramStart"/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,з</w:t>
      </w:r>
      <w:proofErr w:type="gramEnd"/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t>атрагивающих личные интересы.</w:t>
      </w:r>
    </w:p>
    <w:p w:rsidR="00EE37CC" w:rsidRPr="00F71C1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F71C19">
        <w:rPr>
          <w:rFonts w:ascii="Times New Roman" w:hAnsi="Times New Roman" w:cs="Times New Roman"/>
          <w:color w:val="000000"/>
          <w:sz w:val="27"/>
          <w:szCs w:val="27"/>
          <w:lang w:val="ru-RU"/>
        </w:rPr>
        <w:br w:type="page"/>
      </w:r>
    </w:p>
    <w:p w:rsidR="00EE37CC" w:rsidRPr="00EE37CC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6" w:name="br10"/>
      <w:bookmarkEnd w:id="6"/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Предотвращение конфликта интересов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Согласно законодательств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работник обязан принимать меры понедопущению любой возможности возникновения конфликта интересов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Что может делать работник для предотвращения возможного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конфликта интересов?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1) Соблюдать антикоррупционные ограничения и запреты.Многие из них изначально призваны не допуститьпопадание работника в ситуацию конфликта интересов.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Например: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запрет на получение подарков;</w:t>
      </w:r>
    </w:p>
    <w:p w:rsidR="00EE37CC" w:rsidRPr="00EE37CC" w:rsidRDefault="003C2D21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запрет на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нахождение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в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подчиненности/подконтрольности близких родственников/свойственников;</w:t>
      </w:r>
    </w:p>
    <w:p w:rsidR="00EE37CC" w:rsidRPr="00EE37CC" w:rsidRDefault="003C2D21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2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) Оценивать на предмет возможного конфликта интересов любыеизменения трудовых обязанностей.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Работнику рекомендуется, насколько это возможно, отслеживать непопадают ли в сферу его полномочий он сам или связанные с ним лица.</w:t>
      </w:r>
    </w:p>
    <w:p w:rsidR="005605B6" w:rsidRDefault="005605B6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E37CC" w:rsidRPr="00EE37CC" w:rsidRDefault="00EE37CC" w:rsidP="005605B6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Выявление конфликта интересов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Согласно законодательств</w:t>
      </w:r>
      <w:r w:rsidR="00297ED5">
        <w:rPr>
          <w:rFonts w:ascii="Times New Roman" w:hAnsi="Times New Roman" w:cs="Times New Roman"/>
          <w:b/>
          <w:color w:val="000000"/>
          <w:sz w:val="28"/>
          <w:lang w:val="ru-RU"/>
        </w:rPr>
        <w:t>у</w:t>
      </w:r>
      <w:r w:rsidR="005605B6">
        <w:rPr>
          <w:rFonts w:ascii="Times New Roman" w:hAnsi="Times New Roman" w:cs="Times New Roman"/>
          <w:b/>
          <w:color w:val="000000"/>
          <w:sz w:val="28"/>
          <w:lang w:val="ru-RU"/>
        </w:rPr>
        <w:t>,</w:t>
      </w: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работник обязан уведомитьовозникшем конфликте интересов или о возможности его возникновения,как только ему станет об этом известно.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Каким образом осуществляется уведомление?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Конкретныйпорядокуведомленияустанавливаетсяработодателем, т.е. определяется локальным актом организации.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 обязан сообщать о каждой возможности полученияим и (или) связанными с ним лицами определенной выгоды,которая может повлиять на надлежащее исполнение им обязанностей.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Уведомление всегда подается в письменном виде.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Нужно ли подавать уведомление, если работник уверен, чтовозможность получения выгоды никак не повлияет на исполнение имтрудовых обязанностей?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Например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, возможная выгода настолько незначительна, что не можетобразовать реальной личной заинтересованности.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Уведомление должно быть подано в любом случае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bookmarkStart w:id="7" w:name="br11"/>
      <w:bookmarkEnd w:id="7"/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Что делать, если работник не может предложить меры поурегулированию конфликта интересов?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Главное, своевременно подать уведомление о возникшем конфликтеинтересов (возможности его возникновения). Меры по его урегулированию(предотвращению) будут предложены работодателем.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Что делать, если работник не уверен, является ли возникшаяситуация ситуацией конфликта интересов?</w:t>
      </w:r>
    </w:p>
    <w:p w:rsid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В любом случае рекомендуется подать соответствующее уведомление.Если конфликт интересов отсутствует, то соответствующее решение будетпринято по результатам рассмотрения уведомления.</w:t>
      </w:r>
    </w:p>
    <w:p w:rsidR="005605B6" w:rsidRPr="00EE37CC" w:rsidRDefault="005605B6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E37CC" w:rsidRPr="00EE37CC" w:rsidRDefault="00EE37CC" w:rsidP="005605B6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Урегулирование конфликта интересов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Меры по предотвращению или урегулированиюконфликта интересов должны приниматься как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работником, так и работодателем.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Законодательством о противодействии коррупциипредусмотрено лишь несколько возможных мерпредотвращения или урегулирования конфликта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интересов:</w:t>
      </w:r>
    </w:p>
    <w:p w:rsidR="00EE37CC" w:rsidRPr="005605B6" w:rsidRDefault="00EE37CC" w:rsidP="005605B6">
      <w:pPr>
        <w:pStyle w:val="a6"/>
        <w:numPr>
          <w:ilvl w:val="0"/>
          <w:numId w:val="1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5605B6">
        <w:rPr>
          <w:rFonts w:ascii="Times New Roman" w:hAnsi="Times New Roman" w:cs="Times New Roman"/>
          <w:color w:val="000000"/>
          <w:sz w:val="28"/>
          <w:lang w:val="ru-RU"/>
        </w:rPr>
        <w:t>изменение должностного или служебного положения работника,являющегося стороной конфликта интересов;</w:t>
      </w:r>
    </w:p>
    <w:p w:rsidR="00EE37CC" w:rsidRPr="005605B6" w:rsidRDefault="00EE37CC" w:rsidP="005605B6">
      <w:pPr>
        <w:pStyle w:val="a6"/>
        <w:numPr>
          <w:ilvl w:val="0"/>
          <w:numId w:val="1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5605B6">
        <w:rPr>
          <w:rFonts w:ascii="Times New Roman" w:hAnsi="Times New Roman" w:cs="Times New Roman"/>
          <w:color w:val="000000"/>
          <w:sz w:val="28"/>
          <w:lang w:val="ru-RU"/>
        </w:rPr>
        <w:t>отстранение работника от исполнения должностных (служебных)обязанностей в установленном порядке;</w:t>
      </w:r>
    </w:p>
    <w:p w:rsidR="00EE37CC" w:rsidRPr="005605B6" w:rsidRDefault="00EE37CC" w:rsidP="005605B6">
      <w:pPr>
        <w:pStyle w:val="a6"/>
        <w:numPr>
          <w:ilvl w:val="0"/>
          <w:numId w:val="1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5605B6">
        <w:rPr>
          <w:rFonts w:ascii="Times New Roman" w:hAnsi="Times New Roman" w:cs="Times New Roman"/>
          <w:color w:val="000000"/>
          <w:sz w:val="28"/>
          <w:lang w:val="ru-RU"/>
        </w:rPr>
        <w:t>отказ работника от выгоды, явившейся причиной возникновенияконфликта интересов;</w:t>
      </w:r>
    </w:p>
    <w:p w:rsidR="00EE37CC" w:rsidRPr="005605B6" w:rsidRDefault="00EE37CC" w:rsidP="005605B6">
      <w:pPr>
        <w:pStyle w:val="a6"/>
        <w:numPr>
          <w:ilvl w:val="0"/>
          <w:numId w:val="1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5605B6">
        <w:rPr>
          <w:rFonts w:ascii="Times New Roman" w:hAnsi="Times New Roman" w:cs="Times New Roman"/>
          <w:color w:val="000000"/>
          <w:sz w:val="28"/>
          <w:lang w:val="ru-RU"/>
        </w:rPr>
        <w:t>отвод или самоотвод работника.</w:t>
      </w:r>
    </w:p>
    <w:p w:rsidR="00EE37CC" w:rsidRPr="005605B6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Работодательможетустанавливать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и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иныемерыпредотвращения и урегулирования 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конфликта интересов, такие как: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дополнительный контроль принятия решений (совершения действий)в отношении лиц, с которыми связана лична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>я заинтересованность работника;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ограничение доступа работника к закрытой информации.</w:t>
      </w:r>
    </w:p>
    <w:p w:rsidR="00EE37CC" w:rsidRPr="00EE37CC" w:rsidRDefault="00EE37CC" w:rsidP="005605B6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Меры ответственности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Само по себе нахождение работника в ситуации конфликта интересовправонарушением не является. За конфликт интересов не наказывают, егорегулируют или предотвращают.</w:t>
      </w:r>
      <w:bookmarkStart w:id="8" w:name="br12"/>
      <w:bookmarkEnd w:id="8"/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Трудовое законодательство не предусматривает специальныхоснований для привлечения работника организации к дисциплинарнойответственности в связи с совершением им коррупционного правонарушенияв интересах или от имени организации.Тем не менее, в </w:t>
      </w: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Трудовом кодексе Российской Федерации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существует возможность привлечения работника организациидисциплинарной ответственности.Согласно </w:t>
      </w: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статье 192 ТК РФ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к дисциплинарнымвзысканиям, в частности, относится увольнениеработника по основаниям, предусмотренным пунктами5</w:t>
      </w:r>
      <w:r w:rsidR="007726A3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 6, 9 или 10 части первой статьи 81, пунктом 1 статьи36, а также пунктами 7 или 7.1 части первой статьи8</w:t>
      </w:r>
      <w:r w:rsidR="007726A3">
        <w:rPr>
          <w:rFonts w:ascii="Times New Roman" w:hAnsi="Times New Roman" w:cs="Times New Roman"/>
          <w:color w:val="000000"/>
          <w:sz w:val="28"/>
          <w:lang w:val="ru-RU"/>
        </w:rPr>
        <w:t>1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 ТК РФ в случаях, когда виновные действия, дающие основания для утратыдоверия, совершены работником по месту работы и в связи с исполнением имтрудовых обязанностей.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Таким образом, </w:t>
      </w: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за непринятие работником мер по предотвращениюили урегулированию конфликта интересов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работодатель можетприменить самую серьезную меру дисциплинарной ответственности –увольнение в связи с утратой доверия.Меры дисциплинарной ответственности также могут быть применены к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работнику за </w:t>
      </w:r>
      <w:r w:rsidR="007726A3" w:rsidRPr="00EE37CC">
        <w:rPr>
          <w:rFonts w:ascii="Times New Roman" w:hAnsi="Times New Roman" w:cs="Times New Roman"/>
          <w:color w:val="000000"/>
          <w:sz w:val="28"/>
          <w:lang w:val="ru-RU"/>
        </w:rPr>
        <w:t>не уведомление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 о личной заинтересованности.</w:t>
      </w:r>
    </w:p>
    <w:p w:rsidR="00EE37CC" w:rsidRPr="007726A3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Обратите внимание! </w:t>
      </w:r>
      <w:r w:rsidRPr="00EE37CC">
        <w:rPr>
          <w:rFonts w:ascii="Times New Roman" w:hAnsi="Times New Roman" w:cs="Times New Roman"/>
          <w:i/>
          <w:color w:val="000000"/>
          <w:sz w:val="28"/>
          <w:lang w:val="ru-RU"/>
        </w:rPr>
        <w:t>Неурегулированныйконфликт интересов может перерасти в уголовноепреступление – злоупотребление полномочиями илизлоупотребление должностными полномочиями.В этом случае к работнику будут применены меры</w:t>
      </w:r>
      <w:r w:rsidRPr="007726A3">
        <w:rPr>
          <w:rFonts w:ascii="Times New Roman" w:hAnsi="Times New Roman" w:cs="Times New Roman"/>
          <w:i/>
          <w:color w:val="000000"/>
          <w:sz w:val="28"/>
          <w:lang w:val="ru-RU"/>
        </w:rPr>
        <w:t>уголовной ответственности.</w:t>
      </w:r>
    </w:p>
    <w:p w:rsidR="00EE37CC" w:rsidRPr="007726A3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9E1B24" w:rsidRPr="009E1B24" w:rsidRDefault="009E1B24" w:rsidP="009E1B24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9E1B24" w:rsidRPr="009E1B24" w:rsidRDefault="009E1B24" w:rsidP="009E1B24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bookmarkStart w:id="9" w:name="br3"/>
      <w:bookmarkEnd w:id="9"/>
    </w:p>
    <w:p w:rsidR="0055743D" w:rsidRPr="0055743D" w:rsidRDefault="0055743D" w:rsidP="0055743D">
      <w:pPr>
        <w:tabs>
          <w:tab w:val="left" w:pos="10065"/>
        </w:tabs>
        <w:spacing w:before="0" w:after="0" w:line="240" w:lineRule="auto"/>
        <w:ind w:right="284"/>
        <w:rPr>
          <w:lang w:val="ru-RU"/>
        </w:rPr>
      </w:pPr>
    </w:p>
    <w:sectPr w:rsidR="0055743D" w:rsidRPr="0055743D" w:rsidSect="003C2D21">
      <w:pgSz w:w="11906" w:h="16838"/>
      <w:pgMar w:top="1134" w:right="425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393"/>
    <w:multiLevelType w:val="hybridMultilevel"/>
    <w:tmpl w:val="DB9A5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0B0A"/>
    <w:multiLevelType w:val="hybridMultilevel"/>
    <w:tmpl w:val="8196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11EC2"/>
    <w:multiLevelType w:val="hybridMultilevel"/>
    <w:tmpl w:val="6434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D4418"/>
    <w:multiLevelType w:val="hybridMultilevel"/>
    <w:tmpl w:val="17F0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C3513"/>
    <w:multiLevelType w:val="hybridMultilevel"/>
    <w:tmpl w:val="C8FAC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6455B"/>
    <w:multiLevelType w:val="hybridMultilevel"/>
    <w:tmpl w:val="F250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40A55"/>
    <w:multiLevelType w:val="hybridMultilevel"/>
    <w:tmpl w:val="24844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84DEA"/>
    <w:multiLevelType w:val="hybridMultilevel"/>
    <w:tmpl w:val="AF50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61B8C"/>
    <w:multiLevelType w:val="hybridMultilevel"/>
    <w:tmpl w:val="DCA8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678F2"/>
    <w:multiLevelType w:val="hybridMultilevel"/>
    <w:tmpl w:val="6E18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33DEC"/>
    <w:multiLevelType w:val="hybridMultilevel"/>
    <w:tmpl w:val="84C4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DF8"/>
    <w:rsid w:val="00026641"/>
    <w:rsid w:val="000704B4"/>
    <w:rsid w:val="00110EB1"/>
    <w:rsid w:val="0025549A"/>
    <w:rsid w:val="00297ED5"/>
    <w:rsid w:val="003C2D21"/>
    <w:rsid w:val="00405108"/>
    <w:rsid w:val="004B7B65"/>
    <w:rsid w:val="00537D48"/>
    <w:rsid w:val="0055743D"/>
    <w:rsid w:val="005605B6"/>
    <w:rsid w:val="00683559"/>
    <w:rsid w:val="007566F3"/>
    <w:rsid w:val="007726A3"/>
    <w:rsid w:val="009E1B24"/>
    <w:rsid w:val="00B43749"/>
    <w:rsid w:val="00B918FC"/>
    <w:rsid w:val="00BD2E48"/>
    <w:rsid w:val="00DE05A6"/>
    <w:rsid w:val="00E25A27"/>
    <w:rsid w:val="00E572F1"/>
    <w:rsid w:val="00E858B5"/>
    <w:rsid w:val="00E96F08"/>
    <w:rsid w:val="00EB5D4B"/>
    <w:rsid w:val="00ED2DF8"/>
    <w:rsid w:val="00EE37CC"/>
    <w:rsid w:val="00F71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43D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B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3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2023-04-05T13:17:00Z</cp:lastPrinted>
  <dcterms:created xsi:type="dcterms:W3CDTF">2025-01-31T06:56:00Z</dcterms:created>
  <dcterms:modified xsi:type="dcterms:W3CDTF">2025-01-31T06:56:00Z</dcterms:modified>
</cp:coreProperties>
</file>