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A" w:rsidRDefault="007326DA" w:rsidP="007326DA">
      <w:pPr>
        <w:pStyle w:val="a3"/>
        <w:shd w:val="clear" w:color="auto" w:fill="FCFDFD"/>
        <w:jc w:val="center"/>
        <w:rPr>
          <w:rFonts w:ascii="Lucida Sans" w:hAnsi="Lucida Sans"/>
          <w:color w:val="222222"/>
        </w:rPr>
      </w:pPr>
      <w:r>
        <w:rPr>
          <w:rFonts w:ascii="Arial" w:hAnsi="Arial" w:cs="Arial"/>
          <w:color w:val="0000FF"/>
          <w:sz w:val="34"/>
          <w:szCs w:val="34"/>
        </w:rPr>
        <w:t>Условия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и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порядок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предоставления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бесплатной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медицинской</w:t>
      </w:r>
      <w:r>
        <w:rPr>
          <w:rFonts w:ascii="Lucida Sans" w:hAnsi="Lucida Sans" w:cs="Lucida Sans"/>
          <w:color w:val="0000FF"/>
          <w:sz w:val="34"/>
          <w:szCs w:val="34"/>
        </w:rPr>
        <w:t xml:space="preserve"> </w:t>
      </w:r>
      <w:r>
        <w:rPr>
          <w:rFonts w:ascii="Arial" w:hAnsi="Arial" w:cs="Arial"/>
          <w:color w:val="0000FF"/>
          <w:sz w:val="34"/>
          <w:szCs w:val="34"/>
        </w:rPr>
        <w:t>помощи</w:t>
      </w:r>
    </w:p>
    <w:p w:rsidR="007326DA" w:rsidRDefault="007326DA" w:rsidP="007326DA">
      <w:pPr>
        <w:pStyle w:val="a3"/>
        <w:shd w:val="clear" w:color="auto" w:fill="FCFDFD"/>
        <w:jc w:val="both"/>
        <w:rPr>
          <w:rFonts w:ascii="Lucida Sans" w:hAnsi="Lucida Sans"/>
          <w:color w:val="222222"/>
        </w:rPr>
      </w:pPr>
      <w:r>
        <w:rPr>
          <w:rFonts w:ascii="Arial" w:hAnsi="Arial" w:cs="Arial"/>
          <w:color w:val="222222"/>
          <w:sz w:val="27"/>
          <w:szCs w:val="27"/>
        </w:rPr>
        <w:t>Для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получения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первичной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гражданин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выбирает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территориально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участковому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принципу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чаще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одного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исключением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изменения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жительства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пребывания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гражданина</w:t>
      </w:r>
      <w:r>
        <w:rPr>
          <w:rFonts w:ascii="Lucida Sans" w:hAnsi="Lucida Sans" w:cs="Lucida Sans"/>
          <w:color w:val="222222"/>
          <w:sz w:val="27"/>
          <w:szCs w:val="27"/>
        </w:rPr>
        <w:t>).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выбранной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гражданин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терапевта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терапевта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педиатра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педиатра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практики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семейного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фельдшера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учетом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согласия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чаще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один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раз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исключением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замены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путем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подачи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заявления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лично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через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своего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представителя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имя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руководителя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отсутствии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заявления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фельдшера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гражданин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прикрепляется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фельдшеру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территориально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участковому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принципу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Для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получения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специализированной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плановой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форме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направлению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лечащего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если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реализации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принимают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несколько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оказывающих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соответствующему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профилю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лечащий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обязан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проинформировать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гражданина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возможности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учетом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выполнения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установленных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настоящей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Программой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Гражданину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также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возможность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выбора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лечащего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учетом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согласия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>).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рамках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оказывается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стоматологическая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исключением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зубопротезирования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использования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ортодонтических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конструкций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брекет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системы</w:t>
      </w:r>
      <w:r>
        <w:rPr>
          <w:rFonts w:ascii="Lucida Sans" w:hAnsi="Lucida Sans" w:cs="Lucida Sans"/>
          <w:color w:val="222222"/>
          <w:sz w:val="27"/>
          <w:szCs w:val="27"/>
        </w:rPr>
        <w:t>, LM-</w:t>
      </w:r>
      <w:r>
        <w:rPr>
          <w:rFonts w:ascii="Arial" w:hAnsi="Arial" w:cs="Arial"/>
          <w:color w:val="222222"/>
          <w:sz w:val="27"/>
          <w:szCs w:val="27"/>
        </w:rPr>
        <w:t>активаторы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трейнеры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ретейниры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повторного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изготовления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съемных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ортодонтических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аппаратов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утери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порчи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поломки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вине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пациента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Плановый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проведение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плановых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лечебно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диагностических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мероприятий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нормативными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правовыми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актами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регламентирующими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нагрузку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специалиста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этом</w:t>
      </w:r>
      <w:r>
        <w:rPr>
          <w:rFonts w:ascii="Lucida Sans" w:hAnsi="Lucida Sans" w:cs="Lucida Sans"/>
          <w:color w:val="222222"/>
          <w:sz w:val="27"/>
          <w:szCs w:val="27"/>
        </w:rPr>
        <w:t>: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ожидания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первичной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неотложной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форме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2 </w:t>
      </w:r>
      <w:r>
        <w:rPr>
          <w:rFonts w:ascii="Arial" w:hAnsi="Arial" w:cs="Arial"/>
          <w:color w:val="222222"/>
          <w:sz w:val="27"/>
          <w:szCs w:val="27"/>
        </w:rPr>
        <w:t>часов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момента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обращения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организацию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ожидания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специализированной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исключением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высокотехнологичной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30 </w:t>
      </w:r>
      <w:r>
        <w:rPr>
          <w:rFonts w:ascii="Arial" w:hAnsi="Arial" w:cs="Arial"/>
          <w:color w:val="222222"/>
          <w:sz w:val="27"/>
          <w:szCs w:val="27"/>
        </w:rPr>
        <w:t>календарных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выдачи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лечащим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госпитализацию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lastRenderedPageBreak/>
        <w:t>-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консультаций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врачей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специалистов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14 </w:t>
      </w:r>
      <w:r>
        <w:rPr>
          <w:rFonts w:ascii="Arial" w:hAnsi="Arial" w:cs="Arial"/>
          <w:color w:val="222222"/>
          <w:sz w:val="27"/>
          <w:szCs w:val="27"/>
        </w:rPr>
        <w:t>календарных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обращения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организацию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ожидания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приема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терапевтами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практики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семейными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педиатрами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участковыми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24 </w:t>
      </w:r>
      <w:r>
        <w:rPr>
          <w:rFonts w:ascii="Arial" w:hAnsi="Arial" w:cs="Arial"/>
          <w:color w:val="222222"/>
          <w:sz w:val="27"/>
          <w:szCs w:val="27"/>
        </w:rPr>
        <w:t>часов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момента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обращения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организацию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диагностических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инструментальных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рентгенографические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исследования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включая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маммографию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функциональная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диагностика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ультразвуковые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исследования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лабораторных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исследований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первичной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медико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санитарной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14 </w:t>
      </w:r>
      <w:r>
        <w:rPr>
          <w:rFonts w:ascii="Arial" w:hAnsi="Arial" w:cs="Arial"/>
          <w:color w:val="222222"/>
          <w:sz w:val="27"/>
          <w:szCs w:val="27"/>
        </w:rPr>
        <w:t>календарных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назначения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Время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доезда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бригад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скорой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скорой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экстренной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форме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должно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превышать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20 </w:t>
      </w:r>
      <w:r>
        <w:rPr>
          <w:rFonts w:ascii="Arial" w:hAnsi="Arial" w:cs="Arial"/>
          <w:color w:val="222222"/>
          <w:sz w:val="27"/>
          <w:szCs w:val="27"/>
        </w:rPr>
        <w:t>минут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момента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ее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вызова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размещаются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палатах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более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исключением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размещения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маломестных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палатах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боксах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обеспечиваются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лечебным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питанием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Одному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из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родителей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иному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члену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семьи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иному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законному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представителю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бесплатное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совместное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нахождение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ребенком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ему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течение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всего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периода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независимо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возраста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ребенка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совместном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нахождении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ребенком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достижения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возраста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четырех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ребенком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старше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данного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возраста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-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наличии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показаний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- </w:t>
      </w:r>
      <w:r>
        <w:rPr>
          <w:rFonts w:ascii="Arial" w:hAnsi="Arial" w:cs="Arial"/>
          <w:color w:val="222222"/>
          <w:sz w:val="27"/>
          <w:szCs w:val="27"/>
        </w:rPr>
        <w:t>плата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создание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пребывания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спального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места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питания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указанных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лиц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взимается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Обеспечение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лечебным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питанием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специализированными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продуктами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лечебного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питания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рамках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бесплатно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порядке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установленном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законодательством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Российской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Федерации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необходимости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пациенту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находящемуся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диагностических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исследований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отсутствии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возможности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оказывающей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пациенту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предоставляются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транспортные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услуги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сопровождением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работником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      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внеочередную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плановую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госпитализацию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имеют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право</w:t>
      </w:r>
      <w:r>
        <w:rPr>
          <w:rFonts w:ascii="Lucida Sans" w:hAnsi="Lucida Sans" w:cs="Lucida Sans"/>
          <w:color w:val="222222"/>
          <w:sz w:val="27"/>
          <w:szCs w:val="27"/>
        </w:rPr>
        <w:t>: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инвалиды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войн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труда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герои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Советского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Союза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России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Социалистического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Труда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лица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награжденные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орденами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Славы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3-</w:t>
      </w:r>
      <w:r>
        <w:rPr>
          <w:rFonts w:ascii="Arial" w:hAnsi="Arial" w:cs="Arial"/>
          <w:color w:val="222222"/>
          <w:sz w:val="27"/>
          <w:szCs w:val="27"/>
        </w:rPr>
        <w:t>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степеней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Lucida Sans" w:hAnsi="Lucida Sans" w:cs="Lucida Sans"/>
          <w:color w:val="222222"/>
          <w:sz w:val="27"/>
          <w:szCs w:val="27"/>
        </w:rPr>
        <w:lastRenderedPageBreak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многодетные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матери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граждане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пострадавшие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ядерных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испытаний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аварий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атомных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объектах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последствий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лица</w:t>
      </w:r>
      <w:r>
        <w:rPr>
          <w:rFonts w:ascii="Lucida Sans" w:hAnsi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которых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заключению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возможно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отягчающее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течение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заболевания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вследствие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отложенного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планового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лечения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иные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категории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предусмотренные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действующим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законодательством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Граждане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имеющие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внеочередное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нуждающиеся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амбулаторной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обращаются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регистратуру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месту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прикрепления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где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информируют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преимущественном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праве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внеочередной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Работник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регистратуры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выдает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талон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без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учета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сроков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ожидания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установленных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Программой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необходимости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оказания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условиях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дневных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выдает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госпитализацию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пометкой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льготе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Медицинская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оказывающая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организует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внеочередную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плановую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госпитализацию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случае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отсутствия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необходимого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вида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оказывающей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помощь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дневных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при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наличии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показаний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граждане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направляются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соответствующую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участвующую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реализации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. </w:t>
      </w:r>
      <w:r>
        <w:rPr>
          <w:rFonts w:ascii="Arial" w:hAnsi="Arial" w:cs="Arial"/>
          <w:color w:val="222222"/>
          <w:sz w:val="27"/>
          <w:szCs w:val="27"/>
        </w:rPr>
        <w:t>Направление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выдается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основании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заключения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врачебной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комиссии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направляющей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подробной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выпиской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указанием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цели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направления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профилактической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целью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проводятся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следующие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мероприятия</w:t>
      </w:r>
      <w:r>
        <w:rPr>
          <w:rFonts w:ascii="Lucida Sans" w:hAnsi="Lucida Sans" w:cs="Lucida Sans"/>
          <w:color w:val="222222"/>
          <w:sz w:val="27"/>
          <w:szCs w:val="27"/>
        </w:rPr>
        <w:t>: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проведение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диспансеризации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определенных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групп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взрослого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населения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профилактические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осмотры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профилактические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несовершеннолетних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предварительные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несовершеннолетних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перед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поступлением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образовательные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организации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периодические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несовершеннолетних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обучающихся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образовательных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Диспансеризация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представляет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собой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комплекс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мероприятий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врачами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нескольких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специальностей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применение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необходимых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методов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обследования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Профилактические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медицинские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осмотры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взрослого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населения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диспансеризация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определенных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групп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взрослого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населения</w:t>
      </w:r>
      <w:r>
        <w:rPr>
          <w:rFonts w:ascii="Lucida Sans" w:hAnsi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осуществляются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рамках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программы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государственных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гарантий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бесплатно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соответствии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приказами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Министерства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здравоохранения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Российской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Федерации</w:t>
      </w:r>
      <w:r>
        <w:rPr>
          <w:rFonts w:ascii="Lucida Sans" w:hAnsi="Lucida Sans" w:cs="Lucida Sans"/>
          <w:color w:val="222222"/>
          <w:sz w:val="27"/>
          <w:szCs w:val="27"/>
        </w:rPr>
        <w:t>.</w:t>
      </w:r>
      <w:r>
        <w:rPr>
          <w:rFonts w:ascii="Lucida Sans" w:hAnsi="Lucida Sans" w:cs="Lucida Sans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Сроки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проведения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диспансеризации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отдельных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категорий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населения</w:t>
      </w:r>
      <w:r>
        <w:rPr>
          <w:rFonts w:ascii="Lucida Sans" w:hAnsi="Lucida Sans" w:cs="Lucida Sans"/>
          <w:color w:val="222222"/>
          <w:sz w:val="27"/>
          <w:szCs w:val="27"/>
        </w:rPr>
        <w:t>: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инвалиды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ветераны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Великой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Отечественной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войны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супруги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lastRenderedPageBreak/>
        <w:t>погибших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умерших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 </w:t>
      </w:r>
      <w:r>
        <w:rPr>
          <w:rFonts w:ascii="Arial" w:hAnsi="Arial" w:cs="Arial"/>
          <w:color w:val="222222"/>
          <w:sz w:val="27"/>
          <w:szCs w:val="27"/>
        </w:rPr>
        <w:t>инвалидов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участников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Великой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Отечественной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войны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лица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награжденные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знаком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"</w:t>
      </w:r>
      <w:r>
        <w:rPr>
          <w:rFonts w:ascii="Arial" w:hAnsi="Arial" w:cs="Arial"/>
          <w:color w:val="222222"/>
          <w:sz w:val="27"/>
          <w:szCs w:val="27"/>
        </w:rPr>
        <w:t>Жителю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блокадного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Ленинграда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", </w:t>
      </w:r>
      <w:r>
        <w:rPr>
          <w:rFonts w:ascii="Arial" w:hAnsi="Arial" w:cs="Arial"/>
          <w:color w:val="222222"/>
          <w:sz w:val="27"/>
          <w:szCs w:val="27"/>
        </w:rPr>
        <w:t>лица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подвергшиеся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воздействию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ядерных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испытаний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на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Семипалатинском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полигоне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- </w:t>
      </w:r>
      <w:r>
        <w:rPr>
          <w:rFonts w:ascii="Arial" w:hAnsi="Arial" w:cs="Arial"/>
          <w:color w:val="222222"/>
          <w:sz w:val="27"/>
          <w:szCs w:val="27"/>
        </w:rPr>
        <w:t>ежегодно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обучающиеся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краевых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государственных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образовательных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среднего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профессионального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студенты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образовательных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высшего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образования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достижения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18 </w:t>
      </w:r>
      <w:r>
        <w:rPr>
          <w:rFonts w:ascii="Arial" w:hAnsi="Arial" w:cs="Arial"/>
          <w:color w:val="222222"/>
          <w:sz w:val="27"/>
          <w:szCs w:val="27"/>
        </w:rPr>
        <w:t>лет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- </w:t>
      </w:r>
      <w:r>
        <w:rPr>
          <w:rFonts w:ascii="Arial" w:hAnsi="Arial" w:cs="Arial"/>
          <w:color w:val="222222"/>
          <w:sz w:val="27"/>
          <w:szCs w:val="27"/>
        </w:rPr>
        <w:t>ежегодно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далее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- </w:t>
      </w:r>
      <w:r>
        <w:rPr>
          <w:rFonts w:ascii="Arial" w:hAnsi="Arial" w:cs="Arial"/>
          <w:color w:val="222222"/>
          <w:sz w:val="27"/>
          <w:szCs w:val="27"/>
        </w:rPr>
        <w:t>не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реже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1 </w:t>
      </w:r>
      <w:r>
        <w:rPr>
          <w:rFonts w:ascii="Arial" w:hAnsi="Arial" w:cs="Arial"/>
          <w:color w:val="222222"/>
          <w:sz w:val="27"/>
          <w:szCs w:val="27"/>
        </w:rPr>
        <w:t>раза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3 </w:t>
      </w:r>
      <w:r>
        <w:rPr>
          <w:rFonts w:ascii="Arial" w:hAnsi="Arial" w:cs="Arial"/>
          <w:color w:val="222222"/>
          <w:sz w:val="27"/>
          <w:szCs w:val="27"/>
        </w:rPr>
        <w:t>года</w:t>
      </w:r>
      <w:r>
        <w:rPr>
          <w:rFonts w:ascii="Lucida Sans" w:hAnsi="Lucida Sans" w:cs="Lucida Sans"/>
          <w:color w:val="222222"/>
          <w:sz w:val="27"/>
          <w:szCs w:val="27"/>
        </w:rPr>
        <w:t>;</w:t>
      </w:r>
      <w:r>
        <w:rPr>
          <w:rFonts w:ascii="Lucida Sans" w:hAnsi="Lucida Sans" w:cs="Lucida Sans"/>
          <w:color w:val="222222"/>
          <w:sz w:val="27"/>
          <w:szCs w:val="27"/>
        </w:rPr>
        <w:br/>
        <w:t xml:space="preserve">- </w:t>
      </w:r>
      <w:r>
        <w:rPr>
          <w:rFonts w:ascii="Arial" w:hAnsi="Arial" w:cs="Arial"/>
          <w:color w:val="222222"/>
          <w:sz w:val="27"/>
          <w:szCs w:val="27"/>
        </w:rPr>
        <w:t>пребывающие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организациях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осуществляющих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стационарное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обслуживание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дети</w:t>
      </w:r>
      <w:r>
        <w:rPr>
          <w:rFonts w:ascii="Lucida Sans" w:hAnsi="Lucida Sans" w:cs="Lucida Sans"/>
          <w:color w:val="222222"/>
          <w:sz w:val="27"/>
          <w:szCs w:val="27"/>
        </w:rPr>
        <w:t>-</w:t>
      </w:r>
      <w:r>
        <w:rPr>
          <w:rFonts w:ascii="Arial" w:hAnsi="Arial" w:cs="Arial"/>
          <w:color w:val="222222"/>
          <w:sz w:val="27"/>
          <w:szCs w:val="27"/>
        </w:rPr>
        <w:t>сироты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дети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находящиеся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трудной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жизненной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ситуации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; </w:t>
      </w:r>
      <w:r>
        <w:rPr>
          <w:rFonts w:ascii="Arial" w:hAnsi="Arial" w:cs="Arial"/>
          <w:color w:val="222222"/>
          <w:sz w:val="27"/>
          <w:szCs w:val="27"/>
        </w:rPr>
        <w:t>дети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оставшиеся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без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попечения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родителей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том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числе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усыновленные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удочеренные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принятые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под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опеку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(</w:t>
      </w:r>
      <w:r>
        <w:rPr>
          <w:rFonts w:ascii="Arial" w:hAnsi="Arial" w:cs="Arial"/>
          <w:color w:val="222222"/>
          <w:sz w:val="27"/>
          <w:szCs w:val="27"/>
        </w:rPr>
        <w:t>попечительство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), </w:t>
      </w:r>
      <w:r>
        <w:rPr>
          <w:rFonts w:ascii="Arial" w:hAnsi="Arial" w:cs="Arial"/>
          <w:color w:val="222222"/>
          <w:sz w:val="27"/>
          <w:szCs w:val="27"/>
        </w:rPr>
        <w:t>в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приемную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или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патронатную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 </w:t>
      </w:r>
      <w:r>
        <w:rPr>
          <w:rFonts w:ascii="Arial" w:hAnsi="Arial" w:cs="Arial"/>
          <w:color w:val="222222"/>
          <w:sz w:val="27"/>
          <w:szCs w:val="27"/>
        </w:rPr>
        <w:t>семью</w:t>
      </w:r>
      <w:r>
        <w:rPr>
          <w:rFonts w:ascii="Lucida Sans" w:hAnsi="Lucida Sans" w:cs="Lucida Sans"/>
          <w:color w:val="222222"/>
          <w:sz w:val="27"/>
          <w:szCs w:val="27"/>
        </w:rPr>
        <w:t xml:space="preserve">, - </w:t>
      </w:r>
      <w:r>
        <w:rPr>
          <w:rFonts w:ascii="Arial" w:hAnsi="Arial" w:cs="Arial"/>
          <w:color w:val="222222"/>
          <w:sz w:val="27"/>
          <w:szCs w:val="27"/>
        </w:rPr>
        <w:t>ежегодно</w:t>
      </w:r>
      <w:r>
        <w:rPr>
          <w:rFonts w:ascii="Lucida Sans" w:hAnsi="Lucida Sans"/>
          <w:color w:val="222222"/>
          <w:sz w:val="27"/>
          <w:szCs w:val="27"/>
        </w:rPr>
        <w:t>.</w:t>
      </w:r>
    </w:p>
    <w:p w:rsidR="00D82542" w:rsidRDefault="00D82542"/>
    <w:sectPr w:rsidR="00D8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326DA"/>
    <w:rsid w:val="007326DA"/>
    <w:rsid w:val="00D8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2024-07-29T07:28:00Z</dcterms:created>
  <dcterms:modified xsi:type="dcterms:W3CDTF">2024-07-29T07:28:00Z</dcterms:modified>
</cp:coreProperties>
</file>